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33" w:rsidRPr="00634533" w:rsidRDefault="00634533" w:rsidP="00634533">
      <w:pPr>
        <w:shd w:val="clear" w:color="auto" w:fill="FBFBFF"/>
        <w:spacing w:after="0" w:line="555" w:lineRule="atLeast"/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</w:pPr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 The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reason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Q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Acoustics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sounds a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little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different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rivals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that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you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genuinely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are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listening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six</w:t>
      </w:r>
      <w:proofErr w:type="spellEnd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 xml:space="preserve"> drivers in free 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646464"/>
          <w:sz w:val="32"/>
          <w:szCs w:val="32"/>
          <w:lang w:eastAsia="nl-NL"/>
        </w:rPr>
        <w:t>space</w:t>
      </w:r>
      <w:proofErr w:type="spellEnd"/>
    </w:p>
    <w:p w:rsidR="00634533" w:rsidRPr="00634533" w:rsidRDefault="00634533" w:rsidP="005615E4">
      <w:pPr>
        <w:shd w:val="clear" w:color="auto" w:fill="FBFBFF"/>
        <w:spacing w:after="0" w:line="240" w:lineRule="auto"/>
        <w:rPr>
          <w:rFonts w:ascii="Montserrat" w:eastAsia="Times New Roman" w:hAnsi="Montserrat" w:cs="Times New Roman"/>
          <w:color w:val="474848"/>
          <w:spacing w:val="-12"/>
          <w:sz w:val="40"/>
          <w:szCs w:val="40"/>
          <w:lang w:eastAsia="nl-NL"/>
        </w:rPr>
      </w:pPr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br w:type="textWrapping" w:clear="all"/>
      </w:r>
      <w:proofErr w:type="spellStart"/>
      <w:r w:rsidRPr="00634533">
        <w:rPr>
          <w:rFonts w:ascii="Montserrat" w:eastAsia="Times New Roman" w:hAnsi="Montserrat" w:cs="Times New Roman"/>
          <w:color w:val="474848"/>
          <w:spacing w:val="-12"/>
          <w:sz w:val="40"/>
          <w:szCs w:val="40"/>
          <w:lang w:eastAsia="nl-NL"/>
        </w:rPr>
        <w:t>Conclusion</w:t>
      </w:r>
      <w:proofErr w:type="spellEnd"/>
    </w:p>
    <w:p w:rsidR="00634533" w:rsidRPr="00634533" w:rsidRDefault="00634533" w:rsidP="00634533">
      <w:pPr>
        <w:shd w:val="clear" w:color="auto" w:fill="206C66"/>
        <w:spacing w:after="0" w:line="240" w:lineRule="auto"/>
        <w:rPr>
          <w:rFonts w:ascii="Verdana" w:eastAsia="Times New Roman" w:hAnsi="Verdana" w:cs="Times New Roman"/>
          <w:color w:val="141414"/>
          <w:sz w:val="72"/>
          <w:szCs w:val="72"/>
          <w:lang w:eastAsia="nl-NL"/>
        </w:rPr>
      </w:pPr>
      <w:r w:rsidRPr="00634533">
        <w:rPr>
          <w:rFonts w:ascii="Montserrat" w:eastAsia="Times New Roman" w:hAnsi="Montserrat" w:cs="Times New Roman"/>
          <w:color w:val="C8C8C8"/>
          <w:sz w:val="72"/>
          <w:szCs w:val="72"/>
          <w:lang w:eastAsia="nl-NL"/>
        </w:rPr>
        <w:t>10</w:t>
      </w:r>
      <w:r w:rsidR="004829B3" w:rsidRPr="005615E4">
        <w:rPr>
          <w:rFonts w:ascii="Montserrat" w:eastAsia="Times New Roman" w:hAnsi="Montserrat" w:cs="Times New Roman"/>
          <w:color w:val="C8C8C8"/>
          <w:sz w:val="72"/>
          <w:szCs w:val="72"/>
          <w:lang w:eastAsia="nl-NL"/>
        </w:rPr>
        <w:t xml:space="preserve"> out of 10</w:t>
      </w:r>
    </w:p>
    <w:p w:rsidR="00634533" w:rsidRPr="00634533" w:rsidRDefault="00634533" w:rsidP="00634533">
      <w:pPr>
        <w:shd w:val="clear" w:color="auto" w:fill="C8C8C8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9D2362"/>
          <w:spacing w:val="-12"/>
          <w:sz w:val="17"/>
          <w:szCs w:val="17"/>
          <w:lang w:eastAsia="nl-NL"/>
        </w:rPr>
      </w:pPr>
      <w:r w:rsidRPr="00634533">
        <w:rPr>
          <w:rFonts w:ascii="Verdana" w:eastAsia="Times New Roman" w:hAnsi="Verdana" w:cs="Times New Roman"/>
          <w:i/>
          <w:iCs/>
          <w:color w:val="9D2362"/>
          <w:spacing w:val="-12"/>
          <w:sz w:val="17"/>
          <w:szCs w:val="17"/>
          <w:lang w:eastAsia="nl-NL"/>
        </w:rPr>
        <w:t>CORE</w:t>
      </w:r>
    </w:p>
    <w:p w:rsidR="00634533" w:rsidRPr="00634533" w:rsidRDefault="00634533" w:rsidP="00634533">
      <w:pPr>
        <w:shd w:val="clear" w:color="auto" w:fill="FBFBFF"/>
        <w:spacing w:before="150" w:after="150" w:line="240" w:lineRule="auto"/>
        <w:rPr>
          <w:rFonts w:ascii="Verdana" w:eastAsia="Times New Roman" w:hAnsi="Verdana" w:cs="Times New Roman"/>
          <w:b/>
          <w:bCs/>
          <w:color w:val="9D2362"/>
          <w:sz w:val="24"/>
          <w:szCs w:val="24"/>
          <w:lang w:eastAsia="nl-NL"/>
        </w:rPr>
      </w:pPr>
      <w:r w:rsidRPr="00634533">
        <w:rPr>
          <w:rFonts w:ascii="Verdana" w:eastAsia="Times New Roman" w:hAnsi="Verdana" w:cs="Times New Roman"/>
          <w:b/>
          <w:bCs/>
          <w:color w:val="9D2362"/>
          <w:sz w:val="24"/>
          <w:szCs w:val="24"/>
          <w:lang w:eastAsia="nl-NL"/>
        </w:rPr>
        <w:t>Pros</w:t>
      </w:r>
    </w:p>
    <w:p w:rsidR="00634533" w:rsidRPr="00634533" w:rsidRDefault="00634533" w:rsidP="00634533">
      <w:pPr>
        <w:numPr>
          <w:ilvl w:val="0"/>
          <w:numId w:val="1"/>
        </w:numPr>
        <w:shd w:val="clear" w:color="auto" w:fill="FBFBFF"/>
        <w:spacing w:after="0" w:line="240" w:lineRule="auto"/>
        <w:ind w:left="465"/>
        <w:rPr>
          <w:rFonts w:ascii="Verdana" w:eastAsia="Times New Roman" w:hAnsi="Verdana" w:cs="Times New Roman"/>
          <w:color w:val="9D2362"/>
          <w:sz w:val="21"/>
          <w:szCs w:val="21"/>
          <w:lang w:eastAsia="nl-NL"/>
        </w:rPr>
      </w:pP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Exceptionally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accurate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yet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unfatiguing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sound</w:t>
      </w:r>
      <w:r w:rsidR="00751505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ab/>
      </w:r>
      <w:r w:rsidR="00751505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ab/>
      </w:r>
      <w:r w:rsidR="00751505">
        <w:rPr>
          <w:rFonts w:ascii="Verdana" w:eastAsia="Times New Roman" w:hAnsi="Verdana" w:cs="Times New Roman"/>
          <w:noProof/>
          <w:color w:val="9D2362"/>
          <w:sz w:val="21"/>
          <w:szCs w:val="21"/>
          <w:lang w:eastAsia="nl-NL"/>
        </w:rPr>
        <w:drawing>
          <wp:inline distT="0" distB="0" distL="0" distR="0">
            <wp:extent cx="742950" cy="59439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forums Reference Concept 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8" cy="6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33" w:rsidRPr="00634533" w:rsidRDefault="00634533" w:rsidP="00634533">
      <w:pPr>
        <w:numPr>
          <w:ilvl w:val="0"/>
          <w:numId w:val="1"/>
        </w:numPr>
        <w:shd w:val="clear" w:color="auto" w:fill="FBFBFF"/>
        <w:spacing w:after="0" w:line="240" w:lineRule="auto"/>
        <w:ind w:left="465"/>
        <w:rPr>
          <w:rFonts w:ascii="Verdana" w:eastAsia="Times New Roman" w:hAnsi="Verdana" w:cs="Times New Roman"/>
          <w:color w:val="9D2362"/>
          <w:sz w:val="21"/>
          <w:szCs w:val="21"/>
          <w:lang w:eastAsia="nl-NL"/>
        </w:rPr>
      </w:pPr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Easy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setup in room</w:t>
      </w:r>
    </w:p>
    <w:p w:rsidR="00634533" w:rsidRPr="00634533" w:rsidRDefault="00634533" w:rsidP="00634533">
      <w:pPr>
        <w:numPr>
          <w:ilvl w:val="0"/>
          <w:numId w:val="1"/>
        </w:numPr>
        <w:shd w:val="clear" w:color="auto" w:fill="FBFBFF"/>
        <w:spacing w:after="0" w:line="240" w:lineRule="auto"/>
        <w:ind w:left="465"/>
        <w:rPr>
          <w:rFonts w:ascii="Verdana" w:eastAsia="Times New Roman" w:hAnsi="Verdana" w:cs="Times New Roman"/>
          <w:color w:val="9D2362"/>
          <w:sz w:val="21"/>
          <w:szCs w:val="21"/>
          <w:lang w:eastAsia="nl-NL"/>
        </w:rPr>
      </w:pPr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Easy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drive</w:t>
      </w:r>
    </w:p>
    <w:p w:rsidR="00634533" w:rsidRPr="00634533" w:rsidRDefault="00634533" w:rsidP="00634533">
      <w:pPr>
        <w:numPr>
          <w:ilvl w:val="0"/>
          <w:numId w:val="1"/>
        </w:numPr>
        <w:shd w:val="clear" w:color="auto" w:fill="FBFBFF"/>
        <w:spacing w:after="0" w:line="240" w:lineRule="auto"/>
        <w:ind w:left="465"/>
        <w:rPr>
          <w:rFonts w:ascii="Verdana" w:eastAsia="Times New Roman" w:hAnsi="Verdana" w:cs="Times New Roman"/>
          <w:color w:val="9D2362"/>
          <w:sz w:val="21"/>
          <w:szCs w:val="21"/>
          <w:lang w:eastAsia="nl-NL"/>
        </w:rPr>
      </w:pP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Superb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build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and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finish</w:t>
      </w:r>
      <w:bookmarkStart w:id="0" w:name="_GoBack"/>
      <w:bookmarkEnd w:id="0"/>
    </w:p>
    <w:p w:rsidR="00634533" w:rsidRPr="00634533" w:rsidRDefault="00634533" w:rsidP="00634533">
      <w:pPr>
        <w:shd w:val="clear" w:color="auto" w:fill="FBFBFF"/>
        <w:spacing w:before="150" w:after="150" w:line="240" w:lineRule="auto"/>
        <w:rPr>
          <w:rFonts w:ascii="Verdana" w:eastAsia="Times New Roman" w:hAnsi="Verdana" w:cs="Times New Roman"/>
          <w:b/>
          <w:bCs/>
          <w:color w:val="9D2362"/>
          <w:sz w:val="24"/>
          <w:szCs w:val="24"/>
          <w:lang w:eastAsia="nl-NL"/>
        </w:rPr>
      </w:pPr>
      <w:proofErr w:type="spellStart"/>
      <w:r w:rsidRPr="00634533">
        <w:rPr>
          <w:rFonts w:ascii="Verdana" w:eastAsia="Times New Roman" w:hAnsi="Verdana" w:cs="Times New Roman"/>
          <w:b/>
          <w:bCs/>
          <w:color w:val="9D2362"/>
          <w:sz w:val="24"/>
          <w:szCs w:val="24"/>
          <w:lang w:eastAsia="nl-NL"/>
        </w:rPr>
        <w:t>Cons</w:t>
      </w:r>
      <w:proofErr w:type="spellEnd"/>
    </w:p>
    <w:p w:rsidR="00634533" w:rsidRPr="00634533" w:rsidRDefault="00634533" w:rsidP="00634533">
      <w:pPr>
        <w:numPr>
          <w:ilvl w:val="0"/>
          <w:numId w:val="2"/>
        </w:numPr>
        <w:shd w:val="clear" w:color="auto" w:fill="FBFBFF"/>
        <w:spacing w:after="0" w:line="240" w:lineRule="auto"/>
        <w:ind w:left="465"/>
        <w:rPr>
          <w:rFonts w:ascii="Verdana" w:eastAsia="Times New Roman" w:hAnsi="Verdana" w:cs="Times New Roman"/>
          <w:color w:val="9D2362"/>
          <w:sz w:val="21"/>
          <w:szCs w:val="21"/>
          <w:lang w:eastAsia="nl-NL"/>
        </w:rPr>
      </w:pPr>
      <w:proofErr w:type="spellStart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>Rather</w:t>
      </w:r>
      <w:proofErr w:type="spellEnd"/>
      <w:r w:rsidRPr="00634533">
        <w:rPr>
          <w:rFonts w:ascii="Verdana" w:eastAsia="Times New Roman" w:hAnsi="Verdana" w:cs="Times New Roman"/>
          <w:color w:val="474848"/>
          <w:sz w:val="21"/>
          <w:szCs w:val="21"/>
          <w:lang w:eastAsia="nl-NL"/>
        </w:rPr>
        <w:t xml:space="preserve"> large</w:t>
      </w:r>
    </w:p>
    <w:p w:rsidR="004829B3" w:rsidRDefault="00634533" w:rsidP="004829B3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nl-NL"/>
        </w:rPr>
      </w:pPr>
      <w:r w:rsidRPr="00634533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nl-NL"/>
        </w:rPr>
        <w:t> </w:t>
      </w:r>
    </w:p>
    <w:p w:rsidR="00634533" w:rsidRPr="00634533" w:rsidRDefault="00634533" w:rsidP="004829B3">
      <w:pPr>
        <w:shd w:val="clear" w:color="auto" w:fill="EFEFEF"/>
        <w:spacing w:after="0" w:line="240" w:lineRule="auto"/>
        <w:rPr>
          <w:rFonts w:ascii="Montserrat" w:eastAsia="Times New Roman" w:hAnsi="Montserrat" w:cs="Times New Roman"/>
          <w:color w:val="646464"/>
          <w:sz w:val="32"/>
          <w:szCs w:val="32"/>
          <w:lang w:eastAsia="nl-NL"/>
        </w:rPr>
      </w:pPr>
      <w:r w:rsidRPr="00634533">
        <w:rPr>
          <w:rFonts w:ascii="Montserrat" w:eastAsia="Times New Roman" w:hAnsi="Montserrat" w:cs="Times New Roman"/>
          <w:color w:val="646464"/>
          <w:sz w:val="32"/>
          <w:szCs w:val="32"/>
          <w:lang w:eastAsia="nl-NL"/>
        </w:rPr>
        <w:t xml:space="preserve">Q </w:t>
      </w:r>
      <w:proofErr w:type="spellStart"/>
      <w:r w:rsidRPr="00634533">
        <w:rPr>
          <w:rFonts w:ascii="Montserrat" w:eastAsia="Times New Roman" w:hAnsi="Montserrat" w:cs="Times New Roman"/>
          <w:color w:val="646464"/>
          <w:sz w:val="32"/>
          <w:szCs w:val="32"/>
          <w:lang w:eastAsia="nl-NL"/>
        </w:rPr>
        <w:t>Acoustics</w:t>
      </w:r>
      <w:proofErr w:type="spellEnd"/>
      <w:r w:rsidRPr="00634533">
        <w:rPr>
          <w:rFonts w:ascii="Montserrat" w:eastAsia="Times New Roman" w:hAnsi="Montserrat" w:cs="Times New Roman"/>
          <w:color w:val="646464"/>
          <w:sz w:val="32"/>
          <w:szCs w:val="32"/>
          <w:lang w:eastAsia="nl-NL"/>
        </w:rPr>
        <w:t xml:space="preserve"> Concept 500 Speaker Review</w:t>
      </w:r>
    </w:p>
    <w:p w:rsidR="00634533" w:rsidRDefault="00634533" w:rsidP="00634533">
      <w:pPr>
        <w:shd w:val="clear" w:color="auto" w:fill="FBFBFF"/>
        <w:spacing w:after="0" w:line="240" w:lineRule="auto"/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</w:pP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When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learned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colleagues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review video equipment,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their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decision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award a Reference Status badge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 product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simple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–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performance must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absolute benchmark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against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which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other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products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can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judged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usually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reached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co-operation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with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extensive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measurement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reams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comparative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data.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Here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subjective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world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audio,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tools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available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me are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rather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less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–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would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possible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measure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Concept 500 in room but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would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much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 story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lounge as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speaker.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There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also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absolutely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indisputable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fact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that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isn’t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best speaker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world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–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not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least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because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at </w:t>
      </w:r>
      <w:hyperlink r:id="rId6" w:history="1">
        <w:r w:rsidRPr="00634533">
          <w:rPr>
            <w:rFonts w:ascii="Verdana" w:eastAsia="Times New Roman" w:hAnsi="Verdana" w:cs="Times New Roman"/>
            <w:color w:val="9D2362"/>
            <w:sz w:val="21"/>
            <w:szCs w:val="21"/>
            <w:u w:val="single"/>
            <w:lang w:eastAsia="nl-NL"/>
          </w:rPr>
          <w:t>Munich</w:t>
        </w:r>
      </w:hyperlink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,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was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revealed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that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 lot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design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philosophy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has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gone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into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FinkTeam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WM-4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which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at €65,000 </w:t>
      </w:r>
      <w:proofErr w:type="spellStart"/>
      <w:r w:rsidRPr="00634533">
        <w:rPr>
          <w:rFonts w:ascii="Verdana" w:eastAsia="Times New Roman" w:hAnsi="Verdana" w:cs="Times New Roman"/>
          <w:i/>
          <w:iCs/>
          <w:color w:val="141414"/>
          <w:sz w:val="21"/>
          <w:szCs w:val="21"/>
          <w:lang w:eastAsia="nl-NL"/>
        </w:rPr>
        <w:t>might</w:t>
      </w:r>
      <w:proofErr w:type="spellEnd"/>
      <w:r w:rsidRPr="00634533">
        <w:rPr>
          <w:rFonts w:ascii="Verdana" w:eastAsia="Times New Roman" w:hAnsi="Verdana" w:cs="Times New Roman"/>
          <w:i/>
          <w:iCs/>
          <w:color w:val="141414"/>
          <w:sz w:val="21"/>
          <w:szCs w:val="21"/>
          <w:lang w:eastAsia="nl-NL"/>
        </w:rPr>
        <w:t> 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best.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Despite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, I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am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awarding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 Reference Status badge.</w:t>
      </w:r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br/>
      </w:r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br/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?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Partly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because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amount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money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necessary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decisively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better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Concept 500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considerable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. The next most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affordable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speaker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more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impressive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test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space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Focal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Sopra No2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which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as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June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2017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costs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region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£10,000. As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such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,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Concept 500 sets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incredible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benchmark at £4,000.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also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one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most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impressive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demonstrations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applied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technology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I’ve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seen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a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while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a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very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sophisticated device but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key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aim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that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sophistication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inaudible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succeeds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admirably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Finally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,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demands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makes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would-be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owner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are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commendably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small.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This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a big speaker but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easy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place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, offers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some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in room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adjustment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and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it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easy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drive at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same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time. It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might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a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whole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new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price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point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for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them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but Q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Acoustics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has built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another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speaker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that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is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the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new standard </w:t>
      </w:r>
      <w:proofErr w:type="spellStart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to</w:t>
      </w:r>
      <w:proofErr w:type="spellEnd"/>
      <w:r w:rsidRPr="00634533"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beat. </w:t>
      </w:r>
    </w:p>
    <w:p w:rsidR="005615E4" w:rsidRDefault="005615E4" w:rsidP="00634533">
      <w:pPr>
        <w:shd w:val="clear" w:color="auto" w:fill="FBFBFF"/>
        <w:spacing w:after="0" w:line="240" w:lineRule="auto"/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</w:pPr>
    </w:p>
    <w:p w:rsidR="005615E4" w:rsidRPr="00634533" w:rsidRDefault="005615E4" w:rsidP="00634533">
      <w:pPr>
        <w:shd w:val="clear" w:color="auto" w:fill="FBFBFF"/>
        <w:spacing w:after="0" w:line="240" w:lineRule="auto"/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The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Rundown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:  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Build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Quality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9,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Connetivity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9, Sound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Quality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10,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Ease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of </w:t>
      </w:r>
      <w:proofErr w:type="spellStart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>Use</w:t>
      </w:r>
      <w:proofErr w:type="spellEnd"/>
      <w:r>
        <w:rPr>
          <w:rFonts w:ascii="Verdana" w:eastAsia="Times New Roman" w:hAnsi="Verdana" w:cs="Times New Roman"/>
          <w:color w:val="141414"/>
          <w:sz w:val="21"/>
          <w:szCs w:val="21"/>
          <w:lang w:eastAsia="nl-NL"/>
        </w:rPr>
        <w:t xml:space="preserve"> 10, Features 9, </w:t>
      </w:r>
      <w:r w:rsidRPr="000B5C5C">
        <w:rPr>
          <w:rFonts w:ascii="Verdana" w:eastAsia="Times New Roman" w:hAnsi="Verdana" w:cs="Times New Roman"/>
          <w:b/>
          <w:color w:val="141414"/>
          <w:sz w:val="21"/>
          <w:szCs w:val="21"/>
          <w:lang w:eastAsia="nl-NL"/>
        </w:rPr>
        <w:t>Verdict 10 !</w:t>
      </w:r>
    </w:p>
    <w:sectPr w:rsidR="005615E4" w:rsidRPr="0063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829"/>
    <w:multiLevelType w:val="multilevel"/>
    <w:tmpl w:val="7E0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A167E"/>
    <w:multiLevelType w:val="multilevel"/>
    <w:tmpl w:val="2D8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3"/>
    <w:rsid w:val="00040483"/>
    <w:rsid w:val="000B5C5C"/>
    <w:rsid w:val="004829B3"/>
    <w:rsid w:val="005615E4"/>
    <w:rsid w:val="00634533"/>
    <w:rsid w:val="007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0FEC-E414-4EC9-A5B9-5AA1087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8788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single" w:sz="6" w:space="0" w:color="D7D9D9"/>
                    <w:bottom w:val="none" w:sz="0" w:space="0" w:color="auto"/>
                    <w:right w:val="none" w:sz="0" w:space="0" w:color="auto"/>
                  </w:divBdr>
                  <w:divsChild>
                    <w:div w:id="17348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29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86186">
                          <w:marLeft w:val="75"/>
                          <w:marRight w:val="-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25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3077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3136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  <w:div w:id="1043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842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0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forums.com/article/munich-high-end-show-2017-report.136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6</cp:revision>
  <dcterms:created xsi:type="dcterms:W3CDTF">2017-06-26T11:06:00Z</dcterms:created>
  <dcterms:modified xsi:type="dcterms:W3CDTF">2017-06-26T11:17:00Z</dcterms:modified>
</cp:coreProperties>
</file>